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(МБОУ Школа № 3)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4200"/>
      </w:tblGrid>
      <w:tr>
        <w:trPr>
          <w:trHeight w:val="0"/>
        </w:trPr>
        <w:tc>
          <w:tcPr>
            <w:tcW w:w="5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Управляющим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24.03.2020 № 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Глебова          Глебова Е.А.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24.03.2020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Положение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дистанционном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Настоящее Положение о дистанционном обучении в</w:t>
      </w:r>
      <w:r>
        <w:rPr>
          <w:rFonts w:hAnsi="Times New Roman" w:cs="Times New Roman"/>
          <w:color w:val="000000"/>
          <w:sz w:val="24"/>
          <w:szCs w:val="24"/>
        </w:rPr>
        <w:t xml:space="preserve"> 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 (далее – Федеральный закон № 273-ФЗ);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27.07.2006 № 152-ФЗ</w:t>
      </w:r>
      <w:r>
        <w:rPr>
          <w:rFonts w:hAnsi="Times New Roman" w:cs="Times New Roman"/>
          <w:color w:val="000000"/>
          <w:sz w:val="24"/>
          <w:szCs w:val="24"/>
        </w:rPr>
        <w:t xml:space="preserve"> «О персональных данных»;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23.08.2017 № 816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2.2.2/2.4.1340-03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2.4.2.2821-10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и локальными нормативными актами МБОУ Школа № 3 (далее – Школа).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 Положении используются следующие понятия: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Платформа дистанционного обучения (далее – ПДО)</w:t>
      </w:r>
      <w:r>
        <w:rPr>
          <w:rFonts w:hAnsi="Times New Roman" w:cs="Times New Roman"/>
          <w:color w:val="000000"/>
          <w:sz w:val="24"/>
          <w:szCs w:val="24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дистанционного обучения в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 xml:space="preserve">Согласие на дистанционное обучение оформляется в форме </w:t>
      </w:r>
      <w:r>
        <w:rPr>
          <w:rFonts w:hAnsi="Times New Roman" w:cs="Times New Roman"/>
          <w:color w:val="000000"/>
          <w:sz w:val="24"/>
          <w:szCs w:val="24"/>
        </w:rPr>
        <w:t>заявления 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обеспечения дистанционного обучения Школа: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процесса дистанционного обучения, анализ и учет результатов дистанционного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Чтобы обучающийся мог участвовать в дистанционном обучении, ему следует придерживаться следующего </w:t>
      </w:r>
      <w:r>
        <w:rPr>
          <w:rFonts w:hAnsi="Times New Roman" w:cs="Times New Roman"/>
          <w:color w:val="000000"/>
          <w:sz w:val="24"/>
          <w:szCs w:val="24"/>
        </w:rPr>
        <w:t>регламента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2.5.1. Зарегистрироваться на ПДО.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Учи.Ру и др.), с которыми обучающийся работает самостоятельно.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2.5.4. Выполнять задания по указаниям учителя и в срок, который учитель установил.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Учитель может применять для дистанционного обучения платформу Discord, Skype, Zoom.ru, TrueConf и другие программные средства, которые позволяют обеспечить доступ для каждого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Учитель обязан заблаговременно сообщать </w:t>
      </w:r>
      <w:r>
        <w:rPr>
          <w:rFonts w:hAnsi="Times New Roman" w:cs="Times New Roman"/>
          <w:color w:val="000000"/>
          <w:sz w:val="24"/>
          <w:szCs w:val="24"/>
        </w:rPr>
        <w:t>через электронный дневник и электронную почту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 5–8 классов – два урока, 9–11 классов – три урока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оказания методической помощи обучающимся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Расписание индивидуальных и коллективных консультаций составляется учителем и направляется </w:t>
      </w:r>
      <w:r>
        <w:rPr>
          <w:rFonts w:hAnsi="Times New Roman" w:cs="Times New Roman"/>
          <w:color w:val="000000"/>
          <w:sz w:val="24"/>
          <w:szCs w:val="24"/>
        </w:rPr>
        <w:t>через ПДО, электронный дневник и электронную почту родителя (законного представителя) и обучающегося (при наличии)</w:t>
      </w:r>
      <w:r>
        <w:rPr>
          <w:rFonts w:hAnsi="Times New Roman" w:cs="Times New Roman"/>
          <w:color w:val="000000"/>
          <w:sz w:val="24"/>
          <w:szCs w:val="24"/>
        </w:rPr>
        <w:t xml:space="preserve"> не позднее чем за </w:t>
      </w:r>
      <w:r>
        <w:rPr>
          <w:rFonts w:hAnsi="Times New Roman" w:cs="Times New Roman"/>
          <w:color w:val="000000"/>
          <w:sz w:val="24"/>
          <w:szCs w:val="24"/>
        </w:rPr>
        <w:t>один день</w:t>
      </w:r>
      <w:r>
        <w:rPr>
          <w:rFonts w:hAnsi="Times New Roman" w:cs="Times New Roman"/>
          <w:color w:val="000000"/>
          <w:sz w:val="24"/>
          <w:szCs w:val="24"/>
        </w:rPr>
        <w:t xml:space="preserve"> до консультации.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осуществления текущего и итогового контроля результатов дистанционного обучения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Учителя вправе использовать для проведения диагностических мероприятий при дистанционном обучении ресурс «Мои достижения» (https://myskills.ru).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9e0f8742e264f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