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(МБОУ Школа № 3)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4200"/>
      </w:tblGrid>
      <w:tr>
        <w:trPr>
          <w:trHeight w:val="0"/>
        </w:trPr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24.03.2020 № 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Глебова          Глебова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24.03.2020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дистанционном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дистанционном обучении в</w:t>
      </w:r>
      <w:r>
        <w:rPr>
          <w:rFonts w:hAnsi="Times New Roman" w:cs="Times New Roman"/>
          <w:color w:val="000000"/>
          <w:sz w:val="24"/>
          <w:szCs w:val="24"/>
        </w:rPr>
        <w:t xml:space="preserve"> 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(далее – Федеральный закон № 273-ФЗ);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27.07.2006 № 152-ФЗ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 данных»;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Минобрнауки от 23.08.2017 № 816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2.2.2/2.4.1340-03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2.4.2.2821-10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и локальными нормативными актами МБОУ Школа № 3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Платформа дистанционного обучения (далее – ПДО)</w:t>
      </w:r>
      <w:r>
        <w:rPr>
          <w:rFonts w:hAnsi="Times New Roman" w:cs="Times New Roman"/>
          <w:color w:val="000000"/>
          <w:sz w:val="24"/>
          <w:szCs w:val="24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дистанционного обучения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 xml:space="preserve">Согласие на дистанционное обучение оформляется в форме </w:t>
      </w:r>
      <w:r>
        <w:rPr>
          <w:rFonts w:hAnsi="Times New Roman" w:cs="Times New Roman"/>
          <w:color w:val="000000"/>
          <w:sz w:val="24"/>
          <w:szCs w:val="24"/>
        </w:rPr>
        <w:t>заявления родителя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обеспечения дистанционного обучения Школа: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контроль процесса дистанционного обучения, анализ и учет результатов дистанционного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Чтобы обучающийся мог участвовать в дистанционном обучении, ему следует придерживаться следующего </w:t>
      </w:r>
      <w:r>
        <w:rPr>
          <w:rFonts w:hAnsi="Times New Roman" w:cs="Times New Roman"/>
          <w:color w:val="000000"/>
          <w:sz w:val="24"/>
          <w:szCs w:val="24"/>
        </w:rPr>
        <w:t>регламента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Зарегистрироваться на ПДО.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2.5.4. Выполнять задания по указаниям учителя и в срок, который учитель установил.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Учитель может применять для дистанционного обучения платформу Discord, Skype, Zoom.ru, TrueConf и другие программные средства, которые позволяют обеспечить доступ для каждого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Учитель обязан заблаговременно сообщать </w:t>
      </w:r>
      <w:r>
        <w:rPr>
          <w:rFonts w:hAnsi="Times New Roman" w:cs="Times New Roman"/>
          <w:color w:val="000000"/>
          <w:sz w:val="24"/>
          <w:szCs w:val="24"/>
        </w:rPr>
        <w:t>через электронный дневник и электронную почту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оказания методической помощи обучающимся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Расписание индивидуальных и коллективных консультаций составляется учителем и направляется </w:t>
      </w:r>
      <w:r>
        <w:rPr>
          <w:rFonts w:hAnsi="Times New Roman" w:cs="Times New Roman"/>
          <w:color w:val="000000"/>
          <w:sz w:val="24"/>
          <w:szCs w:val="24"/>
        </w:rPr>
        <w:t>через ПДО, электронный дневник и электронную почту родителя (законного представителя) и обучающегося (при наличии)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 чем за </w:t>
      </w:r>
      <w:r>
        <w:rPr>
          <w:rFonts w:hAnsi="Times New Roman" w:cs="Times New Roman"/>
          <w:color w:val="000000"/>
          <w:sz w:val="24"/>
          <w:szCs w:val="24"/>
        </w:rPr>
        <w:t>один день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осуществления текущего и итогового контроля результатов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Учителя вправе использовать для проведения диагностических мероприятий при дистанционном обучении ресурс «Мои достижения» (https://myskills.ru).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e0f8742e264f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